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78"/>
          <w:szCs w:val="78"/>
        </w:rPr>
      </w:pPr>
      <w:r>
        <w:rPr>
          <w:rFonts w:ascii="DroidSerif" w:cs="DroidSerif"/>
          <w:color w:val="222222"/>
          <w:sz w:val="78"/>
          <w:szCs w:val="78"/>
        </w:rPr>
        <w:t>Marwa Mohamed Awaga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ejaVuSans" w:cs="DejaVuSans"/>
          <w:color w:val="222222"/>
        </w:rPr>
      </w:pPr>
      <w:r>
        <w:rPr>
          <w:rFonts w:ascii="DroidSerif" w:cs="DroidSerif"/>
          <w:color w:val="222222"/>
          <w:sz w:val="20"/>
          <w:szCs w:val="20"/>
        </w:rPr>
        <w:t xml:space="preserve">E-mail: marwaawaga128@gmail.com </w:t>
      </w:r>
      <w:r>
        <w:rPr>
          <w:rFonts w:ascii="DejaVuSans" w:cs="DejaVuSans" w:hint="cs"/>
          <w:color w:val="222222"/>
        </w:rPr>
        <w:t>§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assuit, egypt</w:t>
      </w:r>
    </w:p>
    <w:p w:rsidR="00771F16" w:rsidRDefault="00B6284D" w:rsidP="00B6284D">
      <w:pPr>
        <w:pStyle w:val="Title"/>
      </w:pPr>
      <w:r>
        <w:rPr>
          <w:rFonts w:ascii="DroidSerif" w:cs="DroidSerif"/>
          <w:color w:val="222222"/>
          <w:sz w:val="31"/>
          <w:szCs w:val="31"/>
        </w:rPr>
        <w:t>WORK EXPERIENCE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5"/>
          <w:szCs w:val="25"/>
        </w:rPr>
      </w:pPr>
      <w:r>
        <w:rPr>
          <w:rFonts w:ascii="DroidSerif" w:cs="DroidSerif"/>
          <w:color w:val="222222"/>
          <w:sz w:val="25"/>
          <w:szCs w:val="25"/>
        </w:rPr>
        <w:t>Forensic Medicine and Clinical Toxicology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5"/>
          <w:szCs w:val="25"/>
        </w:rPr>
      </w:pPr>
      <w:r>
        <w:rPr>
          <w:rFonts w:ascii="DroidSerif" w:cs="DroidSerif"/>
          <w:color w:val="222222"/>
          <w:sz w:val="25"/>
          <w:szCs w:val="25"/>
        </w:rPr>
        <w:t>department faculty of medicine Assuit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5"/>
          <w:szCs w:val="25"/>
        </w:rPr>
      </w:pPr>
      <w:r>
        <w:rPr>
          <w:rFonts w:ascii="DroidSerif" w:cs="DroidSerif"/>
          <w:color w:val="222222"/>
          <w:sz w:val="25"/>
          <w:szCs w:val="25"/>
        </w:rPr>
        <w:t>univer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5"/>
          <w:szCs w:val="25"/>
        </w:rPr>
      </w:pPr>
      <w:r>
        <w:rPr>
          <w:rFonts w:ascii="DroidSerif" w:cs="DroidSerif"/>
          <w:color w:val="222222"/>
          <w:sz w:val="25"/>
          <w:szCs w:val="25"/>
        </w:rPr>
        <w:t xml:space="preserve">Bachelor of medicine and surgery </w:t>
      </w:r>
      <w:r>
        <w:rPr>
          <w:rFonts w:ascii="DroidSerif" w:cs="DroidSerif" w:hint="cs"/>
          <w:color w:val="222222"/>
          <w:sz w:val="25"/>
          <w:szCs w:val="25"/>
        </w:rPr>
        <w:t>—</w:t>
      </w:r>
      <w:r>
        <w:rPr>
          <w:rFonts w:ascii="DroidSerif" w:cs="DroidSerif"/>
          <w:color w:val="222222"/>
          <w:sz w:val="25"/>
          <w:szCs w:val="25"/>
        </w:rPr>
        <w:t xml:space="preserve"> 2013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78"/>
          <w:szCs w:val="78"/>
        </w:rPr>
      </w:pPr>
      <w:r>
        <w:rPr>
          <w:rFonts w:ascii="DroidSerif" w:cs="DroidSerif"/>
          <w:color w:val="222222"/>
          <w:sz w:val="78"/>
          <w:szCs w:val="78"/>
        </w:rPr>
        <w:t>Marwa Mohamed Awaga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ejaVuSans" w:cs="DejaVuSans"/>
          <w:color w:val="222222"/>
        </w:rPr>
      </w:pPr>
      <w:r>
        <w:rPr>
          <w:rFonts w:ascii="DroidSerif" w:cs="DroidSerif"/>
          <w:color w:val="222222"/>
          <w:sz w:val="20"/>
          <w:szCs w:val="20"/>
        </w:rPr>
        <w:t xml:space="preserve">E-mail: marwaawaga128@gmail.com </w:t>
      </w:r>
      <w:r>
        <w:rPr>
          <w:rFonts w:ascii="DejaVuSans" w:cs="DejaVuSans" w:hint="cs"/>
          <w:color w:val="222222"/>
        </w:rPr>
        <w:t>§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assuit, egypt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31"/>
          <w:szCs w:val="31"/>
        </w:rPr>
      </w:pPr>
      <w:r>
        <w:rPr>
          <w:rFonts w:ascii="DroidSerif" w:cs="DroidSerif"/>
          <w:color w:val="222222"/>
          <w:sz w:val="31"/>
          <w:szCs w:val="31"/>
        </w:rPr>
        <w:t>WORK EXPERIENCE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-Italic" w:cs="DroidSerif-Italic"/>
          <w:i/>
          <w:iCs/>
          <w:color w:val="222222"/>
          <w:sz w:val="20"/>
          <w:szCs w:val="20"/>
        </w:rPr>
      </w:pPr>
      <w:r>
        <w:rPr>
          <w:rFonts w:ascii="DroidSerif-Italic" w:cs="DroidSerif-Italic"/>
          <w:i/>
          <w:iCs/>
          <w:color w:val="222222"/>
          <w:sz w:val="20"/>
          <w:szCs w:val="20"/>
        </w:rPr>
        <w:t>demostrator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31"/>
          <w:szCs w:val="31"/>
        </w:rPr>
      </w:pPr>
      <w:r>
        <w:rPr>
          <w:rFonts w:ascii="DroidSerif" w:cs="DroidSerif"/>
          <w:color w:val="222222"/>
          <w:sz w:val="31"/>
          <w:szCs w:val="31"/>
        </w:rPr>
        <w:t>QUALIFICATIONS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Surgical suturing and basic surgical skills,2 October 2014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 xml:space="preserve">Cardio-Pulmonary Resuscitation (C.P.R) 16 April 2014 </w:t>
      </w:r>
      <w:r>
        <w:rPr>
          <w:rFonts w:ascii="DejaVuSans" w:cs="DejaVuSans" w:hint="cs"/>
          <w:color w:val="222222"/>
          <w:sz w:val="20"/>
          <w:szCs w:val="20"/>
        </w:rPr>
        <w:t>â</w:t>
      </w:r>
      <w:r>
        <w:rPr>
          <w:rFonts w:ascii="DejaVuSans" w:cs="DejaVuSans"/>
          <w:color w:val="222222"/>
          <w:sz w:val="20"/>
          <w:szCs w:val="20"/>
        </w:rPr>
        <w:t xml:space="preserve"> </w:t>
      </w:r>
      <w:r>
        <w:rPr>
          <w:rFonts w:ascii="DroidSerif" w:cs="DroidSerif"/>
          <w:color w:val="222222"/>
          <w:sz w:val="20"/>
          <w:szCs w:val="20"/>
        </w:rPr>
        <w:t>18 April 2014</w:t>
      </w:r>
      <w:r>
        <w:rPr>
          <w:rFonts w:ascii="DroidSerif" w:cs="DroidSerif"/>
          <w:color w:val="222222"/>
          <w:sz w:val="20"/>
          <w:szCs w:val="20"/>
          <w:rtl/>
        </w:rPr>
        <w:br/>
      </w:r>
      <w:r>
        <w:rPr>
          <w:rFonts w:ascii="DroidSerif" w:cs="DroidSerif"/>
          <w:color w:val="222222"/>
          <w:sz w:val="20"/>
          <w:szCs w:val="20"/>
        </w:rPr>
        <w:t>Ethical ,Law &amp;Adminstrative Considerations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In</w:t>
      </w:r>
      <w:r>
        <w:rPr>
          <w:rFonts w:ascii="DroidSerif" w:cs="DroidSerif" w:hint="cs"/>
          <w:color w:val="222222"/>
          <w:sz w:val="20"/>
          <w:szCs w:val="20"/>
          <w:rtl/>
        </w:rPr>
        <w:t xml:space="preserve"> </w:t>
      </w:r>
      <w:bookmarkStart w:id="0" w:name="_GoBack"/>
      <w:bookmarkEnd w:id="0"/>
      <w:r>
        <w:rPr>
          <w:rFonts w:ascii="DroidSerif" w:cs="DroidSerif"/>
          <w:color w:val="222222"/>
          <w:sz w:val="20"/>
          <w:szCs w:val="20"/>
        </w:rPr>
        <w:t>Medical Practice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 xml:space="preserve">22 May 2014 </w:t>
      </w:r>
      <w:r>
        <w:rPr>
          <w:rFonts w:ascii="DejaVuSans" w:cs="DejaVuSans" w:hint="cs"/>
          <w:color w:val="222222"/>
          <w:sz w:val="20"/>
          <w:szCs w:val="20"/>
        </w:rPr>
        <w:t>â</w:t>
      </w:r>
      <w:r>
        <w:rPr>
          <w:rFonts w:ascii="DejaVuSans" w:cs="DejaVuSans"/>
          <w:color w:val="222222"/>
          <w:sz w:val="20"/>
          <w:szCs w:val="20"/>
        </w:rPr>
        <w:t xml:space="preserve"> </w:t>
      </w:r>
      <w:r>
        <w:rPr>
          <w:rFonts w:ascii="DroidSerif" w:cs="DroidSerif"/>
          <w:color w:val="222222"/>
          <w:sz w:val="20"/>
          <w:szCs w:val="20"/>
        </w:rPr>
        <w:t xml:space="preserve">23 May 2014Infection Control 27 May 2014 </w:t>
      </w:r>
      <w:r>
        <w:rPr>
          <w:rFonts w:ascii="DejaVuSans" w:cs="DejaVuSans" w:hint="cs"/>
          <w:color w:val="222222"/>
          <w:sz w:val="20"/>
          <w:szCs w:val="20"/>
        </w:rPr>
        <w:t>â</w:t>
      </w:r>
      <w:r>
        <w:rPr>
          <w:rFonts w:ascii="DejaVuSans" w:cs="DejaVuSans"/>
          <w:color w:val="222222"/>
          <w:sz w:val="20"/>
          <w:szCs w:val="20"/>
        </w:rPr>
        <w:t xml:space="preserve"> </w:t>
      </w:r>
      <w:r>
        <w:rPr>
          <w:rFonts w:ascii="DroidSerif" w:cs="DroidSerif"/>
          <w:color w:val="222222"/>
          <w:sz w:val="20"/>
          <w:szCs w:val="20"/>
        </w:rPr>
        <w:t>27 May 2014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 xml:space="preserve">Laboratory Methods for Detection of Toxins 16 March 2015 </w:t>
      </w:r>
      <w:r>
        <w:rPr>
          <w:rFonts w:ascii="DejaVuSans" w:cs="DejaVuSans" w:hint="cs"/>
          <w:color w:val="222222"/>
          <w:sz w:val="20"/>
          <w:szCs w:val="20"/>
        </w:rPr>
        <w:t>â</w:t>
      </w:r>
      <w:r>
        <w:rPr>
          <w:rFonts w:ascii="DejaVuSans" w:cs="DejaVuSans"/>
          <w:color w:val="222222"/>
          <w:sz w:val="20"/>
          <w:szCs w:val="20"/>
        </w:rPr>
        <w:t xml:space="preserve"> </w:t>
      </w:r>
      <w:r>
        <w:rPr>
          <w:rFonts w:ascii="DroidSerif" w:cs="DroidSerif"/>
          <w:color w:val="222222"/>
          <w:sz w:val="20"/>
          <w:szCs w:val="20"/>
        </w:rPr>
        <w:t>18 March 2015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Examination of the crime scene and its role in the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criminal investigation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 xml:space="preserve">10 January 2016 </w:t>
      </w:r>
      <w:r>
        <w:rPr>
          <w:rFonts w:ascii="DejaVuSans" w:cs="DejaVuSans" w:hint="cs"/>
          <w:color w:val="222222"/>
          <w:sz w:val="20"/>
          <w:szCs w:val="20"/>
        </w:rPr>
        <w:t>â</w:t>
      </w:r>
      <w:r>
        <w:rPr>
          <w:rFonts w:ascii="DejaVuSans" w:cs="DejaVuSans"/>
          <w:color w:val="222222"/>
          <w:sz w:val="20"/>
          <w:szCs w:val="20"/>
        </w:rPr>
        <w:t xml:space="preserve"> </w:t>
      </w:r>
      <w:r>
        <w:rPr>
          <w:rFonts w:ascii="DroidSerif" w:cs="DroidSerif"/>
          <w:color w:val="222222"/>
          <w:sz w:val="20"/>
          <w:szCs w:val="20"/>
        </w:rPr>
        <w:t>14 January 2016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31"/>
          <w:szCs w:val="31"/>
        </w:rPr>
      </w:pPr>
      <w:r>
        <w:rPr>
          <w:rFonts w:ascii="DroidSerif" w:cs="DroidSerif"/>
          <w:color w:val="222222"/>
          <w:sz w:val="31"/>
          <w:szCs w:val="31"/>
        </w:rPr>
        <w:t>EDUCATION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-Italic" w:cs="DroidSerif-Italic"/>
          <w:i/>
          <w:iCs/>
          <w:color w:val="222222"/>
          <w:sz w:val="20"/>
          <w:szCs w:val="20"/>
        </w:rPr>
      </w:pPr>
      <w:r>
        <w:rPr>
          <w:rFonts w:ascii="DroidSerif-Italic" w:cs="DroidSerif-Italic"/>
          <w:i/>
          <w:iCs/>
          <w:color w:val="222222"/>
          <w:sz w:val="20"/>
          <w:szCs w:val="20"/>
        </w:rPr>
        <w:t>faculty of medicine assuit university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31"/>
          <w:szCs w:val="31"/>
        </w:rPr>
      </w:pPr>
      <w:r>
        <w:rPr>
          <w:rFonts w:ascii="DroidSerif" w:cs="DroidSerif"/>
          <w:color w:val="222222"/>
          <w:sz w:val="31"/>
          <w:szCs w:val="31"/>
        </w:rPr>
        <w:t>INTERESTS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clinical toxicology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teaching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drawing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31"/>
          <w:szCs w:val="31"/>
        </w:rPr>
      </w:pPr>
      <w:r>
        <w:rPr>
          <w:rFonts w:ascii="DroidSerif" w:cs="DroidSerif"/>
          <w:color w:val="222222"/>
          <w:sz w:val="31"/>
          <w:szCs w:val="31"/>
        </w:rPr>
        <w:t>REFERENCES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References available upon request.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31"/>
          <w:szCs w:val="31"/>
        </w:rPr>
      </w:pPr>
      <w:r>
        <w:rPr>
          <w:rFonts w:ascii="DroidSerif" w:cs="DroidSerif"/>
          <w:color w:val="222222"/>
          <w:sz w:val="31"/>
          <w:szCs w:val="31"/>
        </w:rPr>
        <w:t>NATIONALITY</w:t>
      </w:r>
    </w:p>
    <w:p w:rsidR="00B6284D" w:rsidRDefault="00B6284D" w:rsidP="00B6284D">
      <w:pPr>
        <w:autoSpaceDE w:val="0"/>
        <w:autoSpaceDN w:val="0"/>
        <w:adjustRightInd w:val="0"/>
        <w:spacing w:after="0" w:line="240" w:lineRule="auto"/>
        <w:rPr>
          <w:rFonts w:ascii="DroidSerif" w:cs="DroidSerif"/>
          <w:color w:val="222222"/>
          <w:sz w:val="20"/>
          <w:szCs w:val="20"/>
        </w:rPr>
      </w:pPr>
      <w:r>
        <w:rPr>
          <w:rFonts w:ascii="DroidSerif" w:cs="DroidSerif"/>
          <w:color w:val="222222"/>
          <w:sz w:val="20"/>
          <w:szCs w:val="20"/>
        </w:rPr>
        <w:t>egyptian</w:t>
      </w:r>
    </w:p>
    <w:p w:rsidR="000A0F9B" w:rsidRDefault="00B6284D" w:rsidP="00B6284D">
      <w:r>
        <w:rPr>
          <w:rFonts w:ascii="TimesNewRomanPSMT" w:hAnsi="TimesNewRomanPSMT" w:cs="TimesNewRomanPSMT"/>
          <w:color w:val="CDCDCD"/>
          <w:sz w:val="15"/>
          <w:szCs w:val="15"/>
        </w:rPr>
        <w:t>Marwa Mohamed Awaga 1</w:t>
      </w:r>
    </w:p>
    <w:sectPr w:rsidR="000A0F9B" w:rsidSect="000A0F9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4E" w:rsidRDefault="005A7E4E">
      <w:pPr>
        <w:spacing w:after="0" w:line="240" w:lineRule="auto"/>
      </w:pPr>
      <w:r>
        <w:separator/>
      </w:r>
    </w:p>
  </w:endnote>
  <w:endnote w:type="continuationSeparator" w:id="0">
    <w:p w:rsidR="005A7E4E" w:rsidRDefault="005A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Seri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jaVuSan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roidSerif-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4E" w:rsidRDefault="005A7E4E">
      <w:pPr>
        <w:spacing w:after="0" w:line="240" w:lineRule="auto"/>
      </w:pPr>
      <w:r>
        <w:separator/>
      </w:r>
    </w:p>
  </w:footnote>
  <w:footnote w:type="continuationSeparator" w:id="0">
    <w:p w:rsidR="005A7E4E" w:rsidRDefault="005A7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4D"/>
    <w:rsid w:val="000A0F9B"/>
    <w:rsid w:val="00123E1E"/>
    <w:rsid w:val="0013591F"/>
    <w:rsid w:val="00216BF8"/>
    <w:rsid w:val="0024640E"/>
    <w:rsid w:val="002C1B16"/>
    <w:rsid w:val="005A7E4E"/>
    <w:rsid w:val="00771F16"/>
    <w:rsid w:val="0078294C"/>
    <w:rsid w:val="008B6008"/>
    <w:rsid w:val="00971DEC"/>
    <w:rsid w:val="00B6284D"/>
    <w:rsid w:val="00B64B70"/>
    <w:rsid w:val="00B66857"/>
    <w:rsid w:val="00BA3B94"/>
    <w:rsid w:val="00C07BE9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7C93A"/>
  <w15:chartTrackingRefBased/>
  <w15:docId w15:val="{BA29B1B6-FDE8-41C6-9B58-F22D5EA4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ctronica%20CARE\AppData\Roaming\Microsoft\Templates\Spec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Seri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jaVuSan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roidSerif-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D"/>
    <w:rsid w:val="009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79B8FDC1004B06840B76F0E8F392FC">
    <w:name w:val="8579B8FDC1004B06840B76F0E8F392FC"/>
  </w:style>
  <w:style w:type="paragraph" w:customStyle="1" w:styleId="0E10485FC5654BAAA217633C7F933C7E">
    <w:name w:val="0E10485FC5654BAAA217633C7F933C7E"/>
  </w:style>
  <w:style w:type="paragraph" w:customStyle="1" w:styleId="1C89519C34324CF9AD46E9BCF7166291">
    <w:name w:val="1C89519C34324CF9AD46E9BCF7166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 CARE</dc:creator>
  <cp:keywords/>
  <dc:description/>
  <cp:lastModifiedBy>Electronica CARE</cp:lastModifiedBy>
  <cp:revision>1</cp:revision>
  <dcterms:created xsi:type="dcterms:W3CDTF">2018-06-29T21:06:00Z</dcterms:created>
  <dcterms:modified xsi:type="dcterms:W3CDTF">2018-06-29T21:12:00Z</dcterms:modified>
</cp:coreProperties>
</file>